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6133D5" w:rsidRPr="00487572" w:rsidTr="00DD575E">
        <w:tc>
          <w:tcPr>
            <w:tcW w:w="2835" w:type="dxa"/>
          </w:tcPr>
          <w:p w:rsidR="006133D5" w:rsidRPr="00487572" w:rsidRDefault="006133D5" w:rsidP="00E3655F">
            <w:p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379" w:type="dxa"/>
          </w:tcPr>
          <w:p w:rsidR="007E6AD3" w:rsidRDefault="00FC174F" w:rsidP="00487572">
            <w:pPr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Данные депутата, </w:t>
            </w:r>
            <w:r w:rsidR="00DD575E">
              <w:rPr>
                <w:b/>
                <w:sz w:val="24"/>
                <w:szCs w:val="28"/>
              </w:rPr>
              <w:t>которому</w:t>
            </w:r>
            <w:r>
              <w:rPr>
                <w:b/>
                <w:sz w:val="24"/>
                <w:szCs w:val="28"/>
              </w:rPr>
              <w:t xml:space="preserve"> направляется </w:t>
            </w:r>
            <w:r w:rsidR="00DD575E">
              <w:rPr>
                <w:b/>
                <w:sz w:val="24"/>
                <w:szCs w:val="28"/>
              </w:rPr>
              <w:t>обращение</w:t>
            </w:r>
            <w:r>
              <w:rPr>
                <w:b/>
                <w:sz w:val="24"/>
                <w:szCs w:val="28"/>
              </w:rPr>
              <w:t>:</w:t>
            </w:r>
          </w:p>
          <w:p w:rsidR="00FC174F" w:rsidRPr="00E63432" w:rsidRDefault="00FC174F" w:rsidP="00487572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_____________________________________</w:t>
            </w:r>
            <w:r w:rsidR="00DD575E">
              <w:rPr>
                <w:b/>
                <w:sz w:val="24"/>
                <w:szCs w:val="28"/>
              </w:rPr>
              <w:t>____________</w:t>
            </w:r>
          </w:p>
          <w:p w:rsidR="003F46A6" w:rsidRDefault="003F46A6" w:rsidP="00316DD1">
            <w:pPr>
              <w:spacing w:line="240" w:lineRule="auto"/>
              <w:rPr>
                <w:b/>
                <w:sz w:val="24"/>
                <w:szCs w:val="28"/>
              </w:rPr>
            </w:pPr>
          </w:p>
          <w:p w:rsidR="00D8215B" w:rsidRDefault="00FC174F" w:rsidP="00316DD1">
            <w:pPr>
              <w:spacing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Данные г</w:t>
            </w:r>
            <w:r w:rsidR="00316DD1" w:rsidRPr="00316DD1">
              <w:rPr>
                <w:b/>
                <w:sz w:val="24"/>
                <w:szCs w:val="28"/>
              </w:rPr>
              <w:t>ражданина</w:t>
            </w:r>
            <w:r w:rsidR="00D8215B">
              <w:rPr>
                <w:b/>
                <w:sz w:val="24"/>
                <w:szCs w:val="28"/>
              </w:rPr>
              <w:t>,</w:t>
            </w:r>
            <w:r>
              <w:rPr>
                <w:b/>
                <w:sz w:val="24"/>
                <w:szCs w:val="28"/>
              </w:rPr>
              <w:t xml:space="preserve"> направляющего </w:t>
            </w:r>
            <w:r w:rsidR="00DD575E">
              <w:rPr>
                <w:b/>
                <w:sz w:val="24"/>
                <w:szCs w:val="28"/>
              </w:rPr>
              <w:t>обращение</w:t>
            </w:r>
            <w:r>
              <w:rPr>
                <w:b/>
                <w:sz w:val="24"/>
                <w:szCs w:val="28"/>
              </w:rPr>
              <w:t>:</w:t>
            </w:r>
            <w:r w:rsidR="00D8215B">
              <w:rPr>
                <w:b/>
                <w:sz w:val="24"/>
                <w:szCs w:val="28"/>
              </w:rPr>
              <w:t xml:space="preserve"> </w:t>
            </w:r>
          </w:p>
          <w:p w:rsidR="00FC174F" w:rsidRPr="00E63432" w:rsidRDefault="00FC174F" w:rsidP="00FC174F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_____________________________________</w:t>
            </w:r>
            <w:r w:rsidR="00DD575E">
              <w:rPr>
                <w:b/>
                <w:sz w:val="24"/>
                <w:szCs w:val="28"/>
              </w:rPr>
              <w:t>____________</w:t>
            </w:r>
          </w:p>
          <w:p w:rsidR="00FC174F" w:rsidRDefault="00316DD1" w:rsidP="00FC174F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Адрес:</w:t>
            </w:r>
            <w:r w:rsidR="00D8215B">
              <w:rPr>
                <w:sz w:val="24"/>
                <w:szCs w:val="28"/>
              </w:rPr>
              <w:t xml:space="preserve"> </w:t>
            </w:r>
            <w:r w:rsidR="00FC174F">
              <w:rPr>
                <w:sz w:val="24"/>
                <w:szCs w:val="28"/>
              </w:rPr>
              <w:t>______________________________</w:t>
            </w:r>
            <w:r w:rsidR="00DD575E">
              <w:rPr>
                <w:sz w:val="24"/>
                <w:szCs w:val="28"/>
              </w:rPr>
              <w:t>_____________</w:t>
            </w:r>
          </w:p>
          <w:p w:rsidR="006133D5" w:rsidRPr="00316DD1" w:rsidRDefault="006133D5" w:rsidP="00FC174F">
            <w:pPr>
              <w:spacing w:line="240" w:lineRule="auto"/>
              <w:rPr>
                <w:sz w:val="24"/>
                <w:szCs w:val="28"/>
              </w:rPr>
            </w:pPr>
          </w:p>
        </w:tc>
      </w:tr>
    </w:tbl>
    <w:p w:rsidR="00FC174F" w:rsidRDefault="00FC174F" w:rsidP="00D8215B">
      <w:pPr>
        <w:tabs>
          <w:tab w:val="left" w:pos="7960"/>
        </w:tabs>
        <w:jc w:val="center"/>
        <w:rPr>
          <w:b/>
          <w:szCs w:val="28"/>
        </w:rPr>
      </w:pPr>
      <w:r>
        <w:rPr>
          <w:b/>
          <w:szCs w:val="28"/>
        </w:rPr>
        <w:t>Обращение избирателя</w:t>
      </w:r>
    </w:p>
    <w:p w:rsidR="00FC174F" w:rsidRDefault="00FC174F" w:rsidP="007E4C3E">
      <w:pPr>
        <w:suppressAutoHyphens w:val="0"/>
        <w:spacing w:after="0" w:line="240" w:lineRule="auto"/>
        <w:ind w:firstLine="426"/>
        <w:rPr>
          <w:szCs w:val="28"/>
          <w:lang w:val="be-BY"/>
        </w:rPr>
      </w:pPr>
      <w:r w:rsidRPr="00FC174F">
        <w:rPr>
          <w:szCs w:val="28"/>
        </w:rPr>
        <w:t xml:space="preserve">В связи </w:t>
      </w:r>
      <w:r w:rsidRPr="00FC174F">
        <w:rPr>
          <w:szCs w:val="28"/>
          <w:lang w:val="en-US"/>
        </w:rPr>
        <w:t>c</w:t>
      </w:r>
      <w:r w:rsidRPr="00FC174F">
        <w:rPr>
          <w:szCs w:val="28"/>
        </w:rPr>
        <w:t xml:space="preserve"> </w:t>
      </w:r>
      <w:r>
        <w:rPr>
          <w:szCs w:val="28"/>
          <w:lang w:val="be-BY"/>
        </w:rPr>
        <w:t xml:space="preserve">распространением информации о многочисленных нарушениях, допущенных при проведении избирательной кампании по выборам президента Республики Беларусь, считаю необходимым обратиться к вам, как к депутату, представляющему интересы избирателй, с </w:t>
      </w:r>
      <w:r w:rsidR="00CB6526">
        <w:rPr>
          <w:szCs w:val="28"/>
          <w:lang w:val="be-BY"/>
        </w:rPr>
        <w:t>требованием</w:t>
      </w:r>
      <w:r>
        <w:rPr>
          <w:szCs w:val="28"/>
          <w:lang w:val="be-BY"/>
        </w:rPr>
        <w:t xml:space="preserve"> о принятии неотложных мер и использовании своих полномочий депутата для защиты нарушеных прав и свобод избирателей</w:t>
      </w:r>
      <w:r w:rsidR="00CB6526">
        <w:rPr>
          <w:szCs w:val="28"/>
          <w:lang w:val="be-BY"/>
        </w:rPr>
        <w:t xml:space="preserve"> вашего округа</w:t>
      </w:r>
      <w:r>
        <w:rPr>
          <w:szCs w:val="28"/>
          <w:lang w:val="be-BY"/>
        </w:rPr>
        <w:t>.</w:t>
      </w:r>
    </w:p>
    <w:p w:rsidR="00FC174F" w:rsidRDefault="00FC174F" w:rsidP="00FC174F">
      <w:pPr>
        <w:suppressAutoHyphens w:val="0"/>
        <w:spacing w:after="0" w:line="240" w:lineRule="auto"/>
        <w:ind w:firstLine="426"/>
        <w:rPr>
          <w:color w:val="000000"/>
          <w:shd w:val="clear" w:color="auto" w:fill="FFFFFF"/>
        </w:rPr>
      </w:pPr>
      <w:r>
        <w:rPr>
          <w:szCs w:val="28"/>
          <w:lang w:val="be-BY"/>
        </w:rPr>
        <w:t>Согласно ст. 24 Закона Республики Беларусь</w:t>
      </w:r>
      <w:r w:rsidRPr="00FC174F">
        <w:t xml:space="preserve"> </w:t>
      </w:r>
      <w:r>
        <w:t xml:space="preserve">от </w:t>
      </w:r>
      <w:r w:rsidRPr="00FC174F">
        <w:rPr>
          <w:szCs w:val="28"/>
          <w:lang w:val="be-BY"/>
        </w:rPr>
        <w:t>4 ноября 1998 г. № 196-З</w:t>
      </w:r>
      <w:r>
        <w:rPr>
          <w:szCs w:val="28"/>
          <w:lang w:val="be-BY"/>
        </w:rPr>
        <w:t xml:space="preserve"> “</w:t>
      </w:r>
      <w:r w:rsidRPr="00FC174F">
        <w:rPr>
          <w:szCs w:val="28"/>
          <w:lang w:val="be-BY"/>
        </w:rPr>
        <w:t>О статусе депутата Палаты представителей, члена Совета Республики Национального собрания Республики Беларусь</w:t>
      </w:r>
      <w:r>
        <w:rPr>
          <w:szCs w:val="28"/>
          <w:lang w:val="be-BY"/>
        </w:rPr>
        <w:t>”, д</w:t>
      </w:r>
      <w:r>
        <w:rPr>
          <w:color w:val="000000"/>
          <w:shd w:val="clear" w:color="auto" w:fill="FFFFFF"/>
        </w:rPr>
        <w:t>епутаты Палаты представителей принимают меры по обеспечению прав, свобод и законных интересов своих избирателей, населения соответствующей административно-территориальной единицы: рассматривают поступившие от них обращения, способствуют в пределах своих полномочий надлежащему решению содержащихся в них вопросов; изучают общественное мнение и при необходимости вносят предложения в соответствующие государственные органы.</w:t>
      </w:r>
    </w:p>
    <w:p w:rsidR="00FC174F" w:rsidRDefault="00FC174F" w:rsidP="00644620">
      <w:pPr>
        <w:suppressAutoHyphens w:val="0"/>
        <w:spacing w:after="0" w:line="240" w:lineRule="auto"/>
        <w:ind w:firstLine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Прошу вас использовать все возможные способы реагирования, доступные депутату, для того, чтобы разобраться в сложившейся ситуации на территории вашего округа</w:t>
      </w:r>
      <w:r w:rsidR="00CB6526">
        <w:rPr>
          <w:color w:val="000000"/>
          <w:shd w:val="clear" w:color="auto" w:fill="FFFFFF"/>
        </w:rPr>
        <w:t xml:space="preserve"> и принять меры к защите прав, в частности</w:t>
      </w:r>
      <w:r>
        <w:rPr>
          <w:color w:val="000000"/>
          <w:shd w:val="clear" w:color="auto" w:fill="FFFFFF"/>
        </w:rPr>
        <w:t xml:space="preserve">: направлять запросы, вопросы, обращения, реализовывать право законодательной инициативы, вносить инициативные обращения уполномоченным лицам для направления в Конституционный суд Республики Беларусь, и другие. Считаю, что непринятие </w:t>
      </w:r>
      <w:r w:rsidR="00644620">
        <w:rPr>
          <w:color w:val="000000"/>
          <w:shd w:val="clear" w:color="auto" w:fill="FFFFFF"/>
        </w:rPr>
        <w:t xml:space="preserve">вами </w:t>
      </w:r>
      <w:r>
        <w:rPr>
          <w:color w:val="000000"/>
          <w:shd w:val="clear" w:color="auto" w:fill="FFFFFF"/>
        </w:rPr>
        <w:t xml:space="preserve">срочных мер </w:t>
      </w:r>
      <w:r w:rsidR="00644620">
        <w:rPr>
          <w:color w:val="000000"/>
          <w:shd w:val="clear" w:color="auto" w:fill="FFFFFF"/>
        </w:rPr>
        <w:t xml:space="preserve">будет свидетельствовать о невыполнении предусмотренных законом депутатских обязанностей, что может стать основанием для постановки вопроса об утрате доверия избирателей и об отзыве депутата в соответствии с главой 26 Избирательного кодекса. Прошу учитывать, что направление </w:t>
      </w:r>
      <w:r w:rsidR="00CB6526">
        <w:rPr>
          <w:color w:val="000000"/>
          <w:shd w:val="clear" w:color="auto" w:fill="FFFFFF"/>
        </w:rPr>
        <w:t xml:space="preserve">данного </w:t>
      </w:r>
      <w:r w:rsidR="00644620">
        <w:rPr>
          <w:color w:val="000000"/>
          <w:shd w:val="clear" w:color="auto" w:fill="FFFFFF"/>
        </w:rPr>
        <w:t>обращени</w:t>
      </w:r>
      <w:r w:rsidR="00CB6526">
        <w:rPr>
          <w:color w:val="000000"/>
          <w:shd w:val="clear" w:color="auto" w:fill="FFFFFF"/>
        </w:rPr>
        <w:t>я</w:t>
      </w:r>
      <w:r w:rsidR="00644620">
        <w:rPr>
          <w:color w:val="000000"/>
          <w:shd w:val="clear" w:color="auto" w:fill="FFFFFF"/>
        </w:rPr>
        <w:t xml:space="preserve"> вызвано нарушением прав, предусмотренных </w:t>
      </w:r>
      <w:r w:rsidR="00CB6526">
        <w:rPr>
          <w:color w:val="000000"/>
          <w:shd w:val="clear" w:color="auto" w:fill="FFFFFF"/>
        </w:rPr>
        <w:t xml:space="preserve">как </w:t>
      </w:r>
      <w:r w:rsidR="00644620">
        <w:rPr>
          <w:color w:val="000000"/>
          <w:shd w:val="clear" w:color="auto" w:fill="FFFFFF"/>
        </w:rPr>
        <w:t xml:space="preserve">Избирательным кодексом, </w:t>
      </w:r>
      <w:r w:rsidR="00CB6526">
        <w:rPr>
          <w:color w:val="000000"/>
          <w:shd w:val="clear" w:color="auto" w:fill="FFFFFF"/>
        </w:rPr>
        <w:t xml:space="preserve">так и Конституцией Республики Беларусь </w:t>
      </w:r>
      <w:r w:rsidR="00644620">
        <w:rPr>
          <w:color w:val="000000"/>
          <w:shd w:val="clear" w:color="auto" w:fill="FFFFFF"/>
        </w:rPr>
        <w:t>(ст. ст.60, 65, 66, 68 Конституции).</w:t>
      </w:r>
    </w:p>
    <w:p w:rsidR="00644620" w:rsidRPr="00FC174F" w:rsidRDefault="00644620" w:rsidP="00644620">
      <w:pPr>
        <w:suppressAutoHyphens w:val="0"/>
        <w:spacing w:after="0" w:line="240" w:lineRule="auto"/>
        <w:ind w:firstLine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основании изложенного, ПРОШУ:</w:t>
      </w:r>
    </w:p>
    <w:p w:rsidR="00644620" w:rsidRDefault="00D56344" w:rsidP="00644620">
      <w:pPr>
        <w:pStyle w:val="a4"/>
        <w:numPr>
          <w:ilvl w:val="0"/>
          <w:numId w:val="2"/>
        </w:numPr>
        <w:suppressAutoHyphens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="00644620">
        <w:rPr>
          <w:color w:val="000000"/>
          <w:shd w:val="clear" w:color="auto" w:fill="FFFFFF"/>
        </w:rPr>
        <w:t xml:space="preserve">ровести проверку формирования участковых комиссий по выборам, расположенным в вашем депутатском округе. </w:t>
      </w:r>
    </w:p>
    <w:p w:rsidR="00D56344" w:rsidRDefault="00644620" w:rsidP="00644620">
      <w:pPr>
        <w:pStyle w:val="a4"/>
        <w:numPr>
          <w:ilvl w:val="1"/>
          <w:numId w:val="2"/>
        </w:numPr>
        <w:suppressAutoHyphens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Определить, каким образом производилось вы</w:t>
      </w:r>
      <w:r w:rsidR="00D56344">
        <w:rPr>
          <w:color w:val="000000"/>
          <w:shd w:val="clear" w:color="auto" w:fill="FFFFFF"/>
        </w:rPr>
        <w:t>движение кандидатов в комиссии:</w:t>
      </w:r>
    </w:p>
    <w:p w:rsidR="00D56344" w:rsidRDefault="00644620" w:rsidP="00D56344">
      <w:pPr>
        <w:pStyle w:val="a4"/>
        <w:numPr>
          <w:ilvl w:val="2"/>
          <w:numId w:val="2"/>
        </w:numPr>
        <w:suppressAutoHyphens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почему разные субъекты (политические партии, общественные объединения) выдвигали в комиссии, как правило, член</w:t>
      </w:r>
      <w:r w:rsidR="00D56344">
        <w:rPr>
          <w:color w:val="000000"/>
          <w:shd w:val="clear" w:color="auto" w:fill="FFFFFF"/>
        </w:rPr>
        <w:t>ов одного трудового коллектива (есть основания говорить о дискриминации)</w:t>
      </w:r>
    </w:p>
    <w:p w:rsidR="00FC174F" w:rsidRDefault="00644620" w:rsidP="00D56344">
      <w:pPr>
        <w:pStyle w:val="a4"/>
        <w:numPr>
          <w:ilvl w:val="2"/>
          <w:numId w:val="2"/>
        </w:numPr>
        <w:suppressAutoHyphens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существовал</w:t>
      </w:r>
      <w:r w:rsidR="00D56344">
        <w:rPr>
          <w:color w:val="000000"/>
          <w:shd w:val="clear" w:color="auto" w:fill="FFFFFF"/>
        </w:rPr>
        <w:t xml:space="preserve"> ли единый список предполагаемых членов комиссий (очевидно, что выбор выдвигаемых членов комиссий не был «случайным»)</w:t>
      </w:r>
    </w:p>
    <w:p w:rsidR="00D56344" w:rsidRPr="00D56344" w:rsidRDefault="00D56344" w:rsidP="00D56344">
      <w:pPr>
        <w:pStyle w:val="a4"/>
        <w:numPr>
          <w:ilvl w:val="2"/>
          <w:numId w:val="2"/>
        </w:numPr>
        <w:suppressAutoHyphens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be-BY"/>
        </w:rPr>
        <w:t>действительно ли выдвинутые граждане являлись членами партий, общественных объединений, и с какого времени (есть данные, что многие из выдвинутых члено даже не подходили по квалификационным требованиям)</w:t>
      </w:r>
    </w:p>
    <w:p w:rsidR="00D56344" w:rsidRPr="00D56344" w:rsidRDefault="00D56344" w:rsidP="00D56344">
      <w:pPr>
        <w:pStyle w:val="a4"/>
        <w:numPr>
          <w:ilvl w:val="2"/>
          <w:numId w:val="2"/>
        </w:numPr>
        <w:suppressAutoHyphens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действительно ли проводились со</w:t>
      </w:r>
      <w:bookmarkStart w:id="0" w:name="_GoBack"/>
      <w:bookmarkEnd w:id="0"/>
      <w:r>
        <w:rPr>
          <w:color w:val="000000"/>
          <w:shd w:val="clear" w:color="auto" w:fill="FFFFFF"/>
        </w:rPr>
        <w:t>брания трудовых коллективов для выдвижения (есть данные, что более 50% работников отрицают проведение таких собраний)</w:t>
      </w:r>
    </w:p>
    <w:p w:rsidR="00D56344" w:rsidRDefault="00D56344" w:rsidP="00D56344">
      <w:pPr>
        <w:pStyle w:val="a4"/>
        <w:numPr>
          <w:ilvl w:val="2"/>
          <w:numId w:val="2"/>
        </w:numPr>
        <w:suppressAutoHyphens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действительно ли граждане ставили свои подписи за выдвижение и действительно ли выдвижение происходило от разных избирателей (есть </w:t>
      </w:r>
      <w:r>
        <w:rPr>
          <w:color w:val="000000"/>
          <w:shd w:val="clear" w:color="auto" w:fill="FFFFFF"/>
        </w:rPr>
        <w:lastRenderedPageBreak/>
        <w:t>данные, что подписи ставили не те граждане, которые указаны в заявлении, есть данные, что по многим выдвигаемым лицам в качестве выдвигающих указаны одни и те же данные)</w:t>
      </w:r>
    </w:p>
    <w:p w:rsidR="00644620" w:rsidRDefault="00644620" w:rsidP="00644620">
      <w:pPr>
        <w:pStyle w:val="a4"/>
        <w:numPr>
          <w:ilvl w:val="1"/>
          <w:numId w:val="2"/>
        </w:numPr>
        <w:suppressAutoHyphens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Определить, </w:t>
      </w:r>
      <w:r w:rsidR="00D56344">
        <w:rPr>
          <w:color w:val="000000"/>
          <w:shd w:val="clear" w:color="auto" w:fill="FFFFFF"/>
        </w:rPr>
        <w:t>каким образом проводилось голосование по членам участковых комиссий в исполнительных органах</w:t>
      </w:r>
      <w:r w:rsidR="00CB6526">
        <w:rPr>
          <w:color w:val="000000"/>
          <w:shd w:val="clear" w:color="auto" w:fill="FFFFFF"/>
        </w:rPr>
        <w:t xml:space="preserve"> в вашем округе</w:t>
      </w:r>
      <w:r w:rsidR="00D56344">
        <w:rPr>
          <w:color w:val="000000"/>
          <w:shd w:val="clear" w:color="auto" w:fill="FFFFFF"/>
        </w:rPr>
        <w:t>:</w:t>
      </w:r>
    </w:p>
    <w:p w:rsidR="00D56344" w:rsidRDefault="00D56344" w:rsidP="00D56344">
      <w:pPr>
        <w:pStyle w:val="a4"/>
        <w:numPr>
          <w:ilvl w:val="2"/>
          <w:numId w:val="2"/>
        </w:numPr>
        <w:suppressAutoHyphens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почему в комиссиях оказались как правило члены одного трудового коллектива (есть основания говорить о дискриминации)</w:t>
      </w:r>
    </w:p>
    <w:p w:rsidR="00D56344" w:rsidRDefault="00D56344" w:rsidP="00D56344">
      <w:pPr>
        <w:pStyle w:val="a4"/>
        <w:numPr>
          <w:ilvl w:val="2"/>
          <w:numId w:val="2"/>
        </w:numPr>
        <w:suppressAutoHyphens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существовал ли единый список предполагаемых членов комиссий (очевидно, что выбор членов комиссий не мог быть «случайным»)</w:t>
      </w:r>
    </w:p>
    <w:p w:rsidR="00D56344" w:rsidRDefault="00D56344" w:rsidP="00D56344">
      <w:pPr>
        <w:pStyle w:val="a4"/>
        <w:numPr>
          <w:ilvl w:val="0"/>
          <w:numId w:val="2"/>
        </w:numPr>
        <w:suppressAutoHyphens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Провести проверку по признанию недостоверными подписей избирателей вашего депутатского округа, оставленных за выдвижение кандидатов в президенты:</w:t>
      </w:r>
    </w:p>
    <w:p w:rsidR="00D56344" w:rsidRDefault="00D56344" w:rsidP="00D56344">
      <w:pPr>
        <w:pStyle w:val="a4"/>
        <w:numPr>
          <w:ilvl w:val="1"/>
          <w:numId w:val="2"/>
        </w:numPr>
        <w:suppressAutoHyphens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Определить, какие экспертные учреждения и специалисты участвовали в проверке подписей избирателей</w:t>
      </w:r>
    </w:p>
    <w:p w:rsidR="00D56344" w:rsidRDefault="00D56344" w:rsidP="00D56344">
      <w:pPr>
        <w:pStyle w:val="a4"/>
        <w:numPr>
          <w:ilvl w:val="1"/>
          <w:numId w:val="2"/>
        </w:numPr>
        <w:suppressAutoHyphens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Определить в какой срок, и в каком порядке проводилась экспертиза или изучение оставленных подписей избирателем, на каких основаниях делался вывод о проставлении дат в подписном листе «одной рукой»</w:t>
      </w:r>
    </w:p>
    <w:p w:rsidR="00D56344" w:rsidRDefault="00DD575E" w:rsidP="00D56344">
      <w:pPr>
        <w:pStyle w:val="a4"/>
        <w:numPr>
          <w:ilvl w:val="1"/>
          <w:numId w:val="2"/>
        </w:numPr>
        <w:suppressAutoHyphens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Выяснить, каким образом избиратель может реализовать предоставленное ему Конституцией право на обращение в государственные органы и узнать судьбу своей подписи и мотивы признания ее недостоверной (комиссии отказались </w:t>
      </w:r>
      <w:r w:rsidR="00CB6526">
        <w:rPr>
          <w:color w:val="000000"/>
          <w:shd w:val="clear" w:color="auto" w:fill="FFFFFF"/>
        </w:rPr>
        <w:t>предоставлять</w:t>
      </w:r>
      <w:r>
        <w:rPr>
          <w:color w:val="000000"/>
          <w:shd w:val="clear" w:color="auto" w:fill="FFFFFF"/>
        </w:rPr>
        <w:t xml:space="preserve"> информацию)</w:t>
      </w:r>
    </w:p>
    <w:p w:rsidR="00DD575E" w:rsidRPr="00D56344" w:rsidRDefault="00DD575E" w:rsidP="00DD575E">
      <w:pPr>
        <w:pStyle w:val="a4"/>
        <w:numPr>
          <w:ilvl w:val="1"/>
          <w:numId w:val="2"/>
        </w:numPr>
        <w:suppressAutoHyphens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Выяснить, каким образом избиратель может реализовать предоставленное ему Конституцией право на судебную защиту и на оспаривание решений комиссий о непризнании подписей (комиссии и суды не приняли жалобы избирателей к рассмотрению по существу). </w:t>
      </w:r>
    </w:p>
    <w:p w:rsidR="00DD575E" w:rsidRDefault="00DD575E" w:rsidP="00DD575E">
      <w:pPr>
        <w:pStyle w:val="a4"/>
        <w:numPr>
          <w:ilvl w:val="0"/>
          <w:numId w:val="2"/>
        </w:numPr>
        <w:suppressAutoHyphens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Провести проверку по ограничению доступа наблюдателей:</w:t>
      </w:r>
    </w:p>
    <w:p w:rsidR="00DD575E" w:rsidRDefault="00DD575E" w:rsidP="00DD575E">
      <w:pPr>
        <w:pStyle w:val="a4"/>
        <w:numPr>
          <w:ilvl w:val="1"/>
          <w:numId w:val="2"/>
        </w:numPr>
        <w:suppressAutoHyphens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Определить является ли конституционным и подлежит ли применению Постановление Центральной комиссии №115 от 22.07.2020 г., ограничивающее права наблюдателей (допуск на участок не более 3 (5) наблюдателей) по сравнению с правами, предусмотренным Избирательным кодексом.</w:t>
      </w:r>
    </w:p>
    <w:p w:rsidR="00DD575E" w:rsidRDefault="00DD575E" w:rsidP="00DD575E">
      <w:pPr>
        <w:pStyle w:val="a4"/>
        <w:numPr>
          <w:ilvl w:val="1"/>
          <w:numId w:val="2"/>
        </w:numPr>
        <w:suppressAutoHyphens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Поставить в установленном порядке вопрос об отмене Постановления Центральной комиссии №115 от 22.07.2020 г.</w:t>
      </w:r>
    </w:p>
    <w:p w:rsidR="00DD575E" w:rsidRPr="00DD575E" w:rsidRDefault="00DD575E" w:rsidP="00DD575E">
      <w:pPr>
        <w:pStyle w:val="a4"/>
        <w:numPr>
          <w:ilvl w:val="0"/>
          <w:numId w:val="2"/>
        </w:numPr>
        <w:suppressAutoHyphens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основании ст. 13 Избирательного кодекса, используя статус депутата, самостоятельно осуществить наблюдение в дни досрочного голосования, а также в день основного голосования на одном из участков, относящихся к вашему депутатскому округу, в целях недопущения нарушений и обеспечения честности и прозрачности выборов.</w:t>
      </w:r>
    </w:p>
    <w:p w:rsidR="00FC174F" w:rsidRPr="00DD575E" w:rsidRDefault="00CB6526" w:rsidP="00644620">
      <w:pPr>
        <w:pStyle w:val="a4"/>
        <w:numPr>
          <w:ilvl w:val="0"/>
          <w:numId w:val="2"/>
        </w:numPr>
        <w:suppressAutoHyphens w:val="0"/>
        <w:spacing w:after="0" w:line="240" w:lineRule="auto"/>
        <w:rPr>
          <w:caps/>
          <w:color w:val="000000"/>
        </w:rPr>
      </w:pPr>
      <w:r>
        <w:rPr>
          <w:color w:val="000000"/>
          <w:shd w:val="clear" w:color="auto" w:fill="FFFFFF"/>
          <w:lang w:val="be-BY"/>
        </w:rPr>
        <w:t>Разместить</w:t>
      </w:r>
      <w:r w:rsidR="00FC174F">
        <w:rPr>
          <w:color w:val="000000"/>
          <w:shd w:val="clear" w:color="auto" w:fill="FFFFFF"/>
          <w:lang w:val="be-BY"/>
        </w:rPr>
        <w:t xml:space="preserve"> информацию о принятых </w:t>
      </w:r>
      <w:r w:rsidR="00FC174F">
        <w:rPr>
          <w:color w:val="000000"/>
          <w:shd w:val="clear" w:color="auto" w:fill="FFFFFF"/>
        </w:rPr>
        <w:t>мерах на основании этого и аналогичных обращений на вашем личном сайте депутата</w:t>
      </w:r>
      <w:r w:rsidR="00644620">
        <w:rPr>
          <w:color w:val="000000"/>
          <w:shd w:val="clear" w:color="auto" w:fill="FFFFFF"/>
        </w:rPr>
        <w:t xml:space="preserve"> Палаты представителей, </w:t>
      </w:r>
      <w:r w:rsidR="00644620">
        <w:rPr>
          <w:color w:val="000000"/>
          <w:shd w:val="clear" w:color="auto" w:fill="FFFFFF"/>
          <w:lang w:val="be-BY"/>
        </w:rPr>
        <w:t>а также сообщить на данном сайте о том, в какое время и на каком участке вы будете присутствовать в качестве наблюдателя.</w:t>
      </w:r>
    </w:p>
    <w:p w:rsidR="00DD575E" w:rsidRDefault="00DD575E" w:rsidP="00644620">
      <w:pPr>
        <w:pStyle w:val="a4"/>
        <w:numPr>
          <w:ilvl w:val="0"/>
          <w:numId w:val="2"/>
        </w:numPr>
        <w:suppressAutoHyphens w:val="0"/>
        <w:spacing w:after="0" w:line="240" w:lineRule="auto"/>
        <w:rPr>
          <w:caps/>
          <w:color w:val="000000"/>
        </w:rPr>
      </w:pPr>
      <w:r>
        <w:rPr>
          <w:color w:val="000000"/>
          <w:shd w:val="clear" w:color="auto" w:fill="FFFFFF"/>
          <w:lang w:val="be-BY"/>
        </w:rPr>
        <w:t>Дать письменный ответ на моё обращение</w:t>
      </w:r>
      <w:r w:rsidR="00CB6526">
        <w:rPr>
          <w:color w:val="000000"/>
          <w:shd w:val="clear" w:color="auto" w:fill="FFFFFF"/>
          <w:lang w:val="be-BY"/>
        </w:rPr>
        <w:t xml:space="preserve"> по адресу, указанному в обращении</w:t>
      </w:r>
      <w:r>
        <w:rPr>
          <w:color w:val="000000"/>
          <w:shd w:val="clear" w:color="auto" w:fill="FFFFFF"/>
          <w:lang w:val="be-BY"/>
        </w:rPr>
        <w:t xml:space="preserve">. </w:t>
      </w:r>
    </w:p>
    <w:p w:rsidR="00316DD1" w:rsidRDefault="00316DD1" w:rsidP="007E4C3E">
      <w:pPr>
        <w:suppressAutoHyphens w:val="0"/>
        <w:spacing w:after="0" w:line="240" w:lineRule="auto"/>
        <w:ind w:firstLine="426"/>
        <w:rPr>
          <w:rFonts w:eastAsia="Times New Roman" w:cs="Times New Roman"/>
          <w:color w:val="000000"/>
          <w:kern w:val="0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231D52" w:rsidRPr="00487572" w:rsidTr="00231D52">
        <w:tc>
          <w:tcPr>
            <w:tcW w:w="3113" w:type="dxa"/>
          </w:tcPr>
          <w:p w:rsidR="00231D52" w:rsidRPr="00487572" w:rsidRDefault="00231D52" w:rsidP="00CA128E">
            <w:pPr>
              <w:suppressAutoHyphens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487572"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___________________</w:t>
            </w:r>
          </w:p>
          <w:p w:rsidR="00231D52" w:rsidRPr="00487572" w:rsidRDefault="00231D52" w:rsidP="00231D5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</w:pPr>
            <w:r w:rsidRPr="00487572"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  <w:t>дата</w:t>
            </w:r>
          </w:p>
        </w:tc>
        <w:tc>
          <w:tcPr>
            <w:tcW w:w="3113" w:type="dxa"/>
          </w:tcPr>
          <w:p w:rsidR="00231D52" w:rsidRPr="00487572" w:rsidRDefault="00231D52" w:rsidP="00CA128E">
            <w:pPr>
              <w:suppressAutoHyphens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487572"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___________________</w:t>
            </w:r>
          </w:p>
          <w:p w:rsidR="00231D52" w:rsidRPr="00487572" w:rsidRDefault="00231D52" w:rsidP="00231D5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</w:pPr>
            <w:r w:rsidRPr="00487572"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3113" w:type="dxa"/>
          </w:tcPr>
          <w:p w:rsidR="00231D52" w:rsidRPr="00487572" w:rsidRDefault="00231D52" w:rsidP="00CA128E">
            <w:pPr>
              <w:suppressAutoHyphens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487572"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____________________</w:t>
            </w:r>
          </w:p>
          <w:p w:rsidR="00231D52" w:rsidRPr="00992B66" w:rsidRDefault="00231D52" w:rsidP="00231D5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val="en-US" w:eastAsia="ru-RU"/>
              </w:rPr>
            </w:pPr>
            <w:r w:rsidRPr="00487572"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  <w:t>инициалы, фамилия</w:t>
            </w:r>
          </w:p>
        </w:tc>
      </w:tr>
    </w:tbl>
    <w:p w:rsidR="005941AE" w:rsidRPr="00487572" w:rsidRDefault="005941AE" w:rsidP="003F46A6">
      <w:pPr>
        <w:rPr>
          <w:szCs w:val="28"/>
        </w:rPr>
      </w:pPr>
    </w:p>
    <w:sectPr w:rsidR="005941AE" w:rsidRPr="00487572" w:rsidSect="004D4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A8" w:rsidRDefault="00FC53A8" w:rsidP="00440C2A">
      <w:pPr>
        <w:spacing w:after="0" w:line="240" w:lineRule="auto"/>
      </w:pPr>
      <w:r>
        <w:separator/>
      </w:r>
    </w:p>
  </w:endnote>
  <w:endnote w:type="continuationSeparator" w:id="0">
    <w:p w:rsidR="00FC53A8" w:rsidRDefault="00FC53A8" w:rsidP="0044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7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2A" w:rsidRDefault="00440C2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2A" w:rsidRDefault="00440C2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2A" w:rsidRDefault="00440C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A8" w:rsidRDefault="00FC53A8" w:rsidP="00440C2A">
      <w:pPr>
        <w:spacing w:after="0" w:line="240" w:lineRule="auto"/>
      </w:pPr>
      <w:r>
        <w:separator/>
      </w:r>
    </w:p>
  </w:footnote>
  <w:footnote w:type="continuationSeparator" w:id="0">
    <w:p w:rsidR="00FC53A8" w:rsidRDefault="00FC53A8" w:rsidP="0044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2A" w:rsidRDefault="00440C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2A" w:rsidRDefault="00440C2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2A" w:rsidRDefault="00440C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25BD"/>
    <w:multiLevelType w:val="multilevel"/>
    <w:tmpl w:val="88D01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A45C1F"/>
    <w:multiLevelType w:val="hybridMultilevel"/>
    <w:tmpl w:val="1972AAFC"/>
    <w:lvl w:ilvl="0" w:tplc="314CAC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5"/>
    <w:rsid w:val="0002190B"/>
    <w:rsid w:val="000663DB"/>
    <w:rsid w:val="00147A38"/>
    <w:rsid w:val="0018610C"/>
    <w:rsid w:val="001B056E"/>
    <w:rsid w:val="001B31B0"/>
    <w:rsid w:val="00231D52"/>
    <w:rsid w:val="002963A1"/>
    <w:rsid w:val="00316DD1"/>
    <w:rsid w:val="00363120"/>
    <w:rsid w:val="003F46A6"/>
    <w:rsid w:val="00440C2A"/>
    <w:rsid w:val="0045259B"/>
    <w:rsid w:val="00487572"/>
    <w:rsid w:val="004D47FB"/>
    <w:rsid w:val="005941AE"/>
    <w:rsid w:val="005B4FF4"/>
    <w:rsid w:val="006133D5"/>
    <w:rsid w:val="00641873"/>
    <w:rsid w:val="00644620"/>
    <w:rsid w:val="00797B4D"/>
    <w:rsid w:val="007E4C3E"/>
    <w:rsid w:val="007E6AD3"/>
    <w:rsid w:val="00802642"/>
    <w:rsid w:val="00810D53"/>
    <w:rsid w:val="008114FF"/>
    <w:rsid w:val="008D28D2"/>
    <w:rsid w:val="00941DCB"/>
    <w:rsid w:val="00992B66"/>
    <w:rsid w:val="009F13E9"/>
    <w:rsid w:val="009F307E"/>
    <w:rsid w:val="00CA128E"/>
    <w:rsid w:val="00CB1CBE"/>
    <w:rsid w:val="00CB6526"/>
    <w:rsid w:val="00D1031A"/>
    <w:rsid w:val="00D1355B"/>
    <w:rsid w:val="00D56344"/>
    <w:rsid w:val="00D8215B"/>
    <w:rsid w:val="00D86328"/>
    <w:rsid w:val="00DD575E"/>
    <w:rsid w:val="00DE3F25"/>
    <w:rsid w:val="00E63432"/>
    <w:rsid w:val="00FA244F"/>
    <w:rsid w:val="00FC174F"/>
    <w:rsid w:val="00FC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D5"/>
    <w:pPr>
      <w:suppressAutoHyphens/>
      <w:spacing w:after="160" w:line="256" w:lineRule="auto"/>
      <w:jc w:val="both"/>
    </w:pPr>
    <w:rPr>
      <w:rFonts w:ascii="Times New Roman" w:eastAsia="Calibri" w:hAnsi="Times New Roman" w:cs="font278"/>
      <w:kern w:val="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3D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90B"/>
    <w:pPr>
      <w:ind w:left="720"/>
      <w:contextualSpacing/>
    </w:pPr>
  </w:style>
  <w:style w:type="paragraph" w:customStyle="1" w:styleId="newncpi">
    <w:name w:val="newncpi"/>
    <w:basedOn w:val="a"/>
    <w:rsid w:val="00FC174F"/>
    <w:pPr>
      <w:suppressAutoHyphens w:val="0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ru-RU"/>
    </w:rPr>
  </w:style>
  <w:style w:type="character" w:customStyle="1" w:styleId="name">
    <w:name w:val="name"/>
    <w:basedOn w:val="a0"/>
    <w:rsid w:val="00FC174F"/>
  </w:style>
  <w:style w:type="character" w:customStyle="1" w:styleId="datepr">
    <w:name w:val="datepr"/>
    <w:basedOn w:val="a0"/>
    <w:rsid w:val="00FC174F"/>
  </w:style>
  <w:style w:type="character" w:customStyle="1" w:styleId="number">
    <w:name w:val="number"/>
    <w:basedOn w:val="a0"/>
    <w:rsid w:val="00FC174F"/>
  </w:style>
  <w:style w:type="paragraph" w:customStyle="1" w:styleId="1">
    <w:name w:val="Заголовок1"/>
    <w:basedOn w:val="a"/>
    <w:rsid w:val="00FC174F"/>
    <w:pPr>
      <w:suppressAutoHyphens w:val="0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40C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C2A"/>
    <w:rPr>
      <w:rFonts w:ascii="Times New Roman" w:eastAsia="Calibri" w:hAnsi="Times New Roman" w:cs="font278"/>
      <w:kern w:val="1"/>
      <w:szCs w:val="22"/>
    </w:rPr>
  </w:style>
  <w:style w:type="paragraph" w:styleId="a7">
    <w:name w:val="footer"/>
    <w:basedOn w:val="a"/>
    <w:link w:val="a8"/>
    <w:uiPriority w:val="99"/>
    <w:unhideWhenUsed/>
    <w:rsid w:val="00440C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C2A"/>
    <w:rPr>
      <w:rFonts w:ascii="Times New Roman" w:eastAsia="Calibri" w:hAnsi="Times New Roman" w:cs="font278"/>
      <w:kern w:val="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2020-07-30T10:17:00Z</dcterms:created>
  <dcterms:modified xsi:type="dcterms:W3CDTF">2020-07-30T10:18:00Z</dcterms:modified>
</cp:coreProperties>
</file>